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8D" w:rsidRPr="00A57B41" w:rsidRDefault="0034188D" w:rsidP="00A57B4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pt-BR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A57B41" w:rsidRPr="00A57B41" w:rsidTr="002557F1">
        <w:trPr>
          <w:tblCellSpacing w:w="15" w:type="dxa"/>
        </w:trPr>
        <w:tc>
          <w:tcPr>
            <w:tcW w:w="5000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A57B41" w:rsidRPr="00A57B41" w:rsidRDefault="00A57B41" w:rsidP="00A57B41">
            <w:pPr>
              <w:pStyle w:val="Ttulo2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43383280"/>
            <w:r w:rsidRPr="00A57B41">
              <w:rPr>
                <w:color w:val="000000" w:themeColor="text1"/>
                <w:sz w:val="24"/>
                <w:szCs w:val="24"/>
              </w:rPr>
              <w:t>TERMO DE</w:t>
            </w:r>
            <w:r w:rsidRPr="00A57B4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7B41">
              <w:rPr>
                <w:color w:val="000000" w:themeColor="text1"/>
                <w:sz w:val="24"/>
                <w:szCs w:val="24"/>
              </w:rPr>
              <w:t>ADESÃO, LICENÇA DE USO E OUTRAS CONDIÇÕES.</w:t>
            </w:r>
          </w:p>
          <w:p w:rsidR="0034188D" w:rsidRPr="00A57B41" w:rsidRDefault="0034188D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Termo se dá entre:</w:t>
            </w:r>
          </w:p>
          <w:p w:rsidR="0034188D" w:rsidRPr="00A57B41" w:rsidRDefault="0034188D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a) </w:t>
            </w:r>
            <w:r w:rsidRPr="00A57B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  <w:t>BUSINESS - União Social e Empresarial das Soluções e Serviços de Fomento (</w:t>
            </w:r>
            <w:proofErr w:type="gramStart"/>
            <w:r w:rsidRPr="00A57B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  <w:t>BUSINESS10.COM.</w:t>
            </w:r>
            <w:proofErr w:type="gramEnd"/>
            <w:r w:rsidRPr="00A57B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  <w:t>BR)</w:t>
            </w: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, </w:t>
            </w:r>
            <w:r w:rsidR="00A57B41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pessoa jurídica inscrita no CNPJ nº </w:t>
            </w:r>
            <w:r w:rsidR="00A57B41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CNPJ 04.575.907/0001-30</w:t>
            </w:r>
            <w:r w:rsidR="00A57B41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, </w:t>
            </w: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com sede e administração à Rua Júlio de Castilhos, </w:t>
            </w:r>
            <w:r w:rsidR="00A57B41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nº </w:t>
            </w: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371, </w:t>
            </w:r>
            <w:r w:rsidR="00A57B41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em Santa Cruz do Sul/RS, </w:t>
            </w: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CEP: 96.810.020, e </w:t>
            </w:r>
          </w:p>
          <w:p w:rsidR="0034188D" w:rsidRPr="00A57B41" w:rsidRDefault="00A57B41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b)</w:t>
            </w:r>
            <w:r w:rsidR="006C4A7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195F96" w:rsidRPr="00A57B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  <w:t xml:space="preserve">CA- CENTRO </w:t>
            </w:r>
            <w:r w:rsidR="0034188D" w:rsidRPr="00A57B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  <w:t>ASSOCIADO</w:t>
            </w:r>
            <w:proofErr w:type="gramStart"/>
            <w:r w:rsidR="0034188D" w:rsidRPr="00A57B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195F96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195F96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código</w:t>
            </w:r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nº</w:t>
            </w: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_________________</w:t>
            </w:r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, de ora em diante, chamado de </w:t>
            </w:r>
            <w:r w:rsidR="00195F96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“CA”.</w:t>
            </w:r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                                             </w:t>
            </w:r>
          </w:p>
          <w:bookmarkEnd w:id="0"/>
          <w:p w:rsidR="0034188D" w:rsidRPr="00A57B41" w:rsidRDefault="0034188D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Após o preenchimento deste </w:t>
            </w:r>
            <w:r w:rsidR="00A57B41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TERMO DE ADESÃO/ADMISSÃO</w:t>
            </w: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, o </w:t>
            </w:r>
            <w:proofErr w:type="gramStart"/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Associado(</w:t>
            </w:r>
            <w:proofErr w:type="gramEnd"/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a) terá demonstrado sua intenção de participar da associação e passará  a  ter automaticamente os direitos e deveres à essa condição.</w:t>
            </w:r>
          </w:p>
          <w:p w:rsidR="0034188D" w:rsidRPr="00F278C6" w:rsidRDefault="0034188D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F278C6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  <w:t>CLÁUSULAS GERAIS:</w:t>
            </w:r>
          </w:p>
          <w:p w:rsidR="0034188D" w:rsidRPr="00A57B41" w:rsidRDefault="006C4A71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Cláusula 1ª.</w:t>
            </w:r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 xml:space="preserve">  </w:t>
            </w:r>
            <w:proofErr w:type="gramStart"/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O(</w:t>
            </w:r>
            <w:proofErr w:type="gramEnd"/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a) ASSOCIADO(a) se compromete a cumprir integralmente o Estatuto da Associação, sem quaisquer restrições;</w:t>
            </w:r>
          </w:p>
          <w:p w:rsidR="0034188D" w:rsidRPr="00A57B41" w:rsidRDefault="006C4A71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Cláusula </w:t>
            </w:r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2ª</w:t>
            </w:r>
            <w:r w:rsidRPr="006C4A7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  <w:t>.</w:t>
            </w:r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O(a) ASSOCIADO(a) adere aos princípios gerais das Associações Brasileiras ao Regimento Interno desta, ao Sistema Business e respectivas Ordens de Serviços, respeitando as obrigações e direitos, a partir destes, assumidos;</w:t>
            </w:r>
          </w:p>
          <w:p w:rsidR="0034188D" w:rsidRPr="00A57B41" w:rsidRDefault="006C4A71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Cláusula </w:t>
            </w:r>
            <w:r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  <w:r w:rsidRPr="00A57B41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ª.</w:t>
            </w:r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 xml:space="preserve">  </w:t>
            </w:r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O(</w:t>
            </w:r>
            <w:proofErr w:type="gramEnd"/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a) ASSOCIADO(a) possui o direito de expor suas ideias, participar do sistema de eleições, desde que respeite as decisões tomadas pela maioria dos Associados em </w:t>
            </w:r>
            <w:r w:rsidR="00A57B41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Assembleia</w:t>
            </w:r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Geral, assim como as ordens de serviços emanadas pela Administração. </w:t>
            </w:r>
          </w:p>
          <w:p w:rsidR="0034188D" w:rsidRPr="00A57B41" w:rsidRDefault="006C4A71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Parágrafo Único:</w:t>
            </w:r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Autorizo a emissão dos títulos de crédito correspondentes ao(s) </w:t>
            </w:r>
            <w:proofErr w:type="gramStart"/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plano(s) </w:t>
            </w:r>
            <w:r w:rsidR="00A57B41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contratados</w:t>
            </w:r>
            <w:proofErr w:type="gramEnd"/>
            <w:r w:rsidR="0034188D"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, cujo vencimento será no dia 10 (dez) de cada mês de competência.</w:t>
            </w:r>
          </w:p>
          <w:p w:rsidR="002C0B82" w:rsidRDefault="0034188D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Ambas as partes, acima identificadas, </w:t>
            </w:r>
            <w:r w:rsidR="002C0B8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de comum acordo </w:t>
            </w: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elegem o Foro da Comarca de Santa Cruz do Sul/RS, para dirimirem quaisquer dúvidas deste Termo, para fins de Direito.</w:t>
            </w:r>
          </w:p>
          <w:p w:rsidR="00A57B41" w:rsidRPr="00A57B41" w:rsidRDefault="00A57B41" w:rsidP="00A57B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Santa Cruz do Sul, RS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,</w:t>
            </w:r>
            <w:r w:rsidRPr="00A57B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18 de junho de 2020.</w:t>
            </w:r>
          </w:p>
          <w:p w:rsidR="00A57B41" w:rsidRPr="00A57B41" w:rsidRDefault="00A57B41" w:rsidP="00A57B4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bookmarkStart w:id="1" w:name="_GoBack"/>
            <w:bookmarkEnd w:id="1"/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>______________________________   ______________________________</w:t>
            </w:r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br/>
              <w:t>LICENCIADORA                                               LICENCIADA</w:t>
            </w:r>
          </w:p>
          <w:p w:rsidR="00A57B41" w:rsidRPr="00A57B41" w:rsidRDefault="00A57B41" w:rsidP="00A57B4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>Testemunhas</w:t>
            </w:r>
          </w:p>
          <w:p w:rsidR="00A57B41" w:rsidRPr="00A57B41" w:rsidRDefault="00A57B41" w:rsidP="00A57B4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>______________________________</w:t>
            </w:r>
            <w:proofErr w:type="gramStart"/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>______________________________</w:t>
            </w:r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br/>
              <w:t xml:space="preserve">1. Nome:                                                             </w:t>
            </w:r>
            <w:proofErr w:type="gramStart"/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>2</w:t>
            </w:r>
            <w:proofErr w:type="gramEnd"/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>. Nome:</w:t>
            </w:r>
          </w:p>
          <w:p w:rsidR="00A57B41" w:rsidRPr="00A57B41" w:rsidRDefault="00A57B41" w:rsidP="00A57B4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A57B4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 xml:space="preserve">     CPF:                                                                   CPF:                            </w:t>
            </w:r>
          </w:p>
          <w:p w:rsidR="0034188D" w:rsidRPr="00A57B41" w:rsidRDefault="0034188D" w:rsidP="0025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57B41" w:rsidRPr="00A57B41" w:rsidTr="002557F1">
        <w:trPr>
          <w:tblCellSpacing w:w="15" w:type="dxa"/>
        </w:trPr>
        <w:tc>
          <w:tcPr>
            <w:tcW w:w="5000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A57B41" w:rsidRPr="00A57B41" w:rsidRDefault="00A57B41" w:rsidP="00A57B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352A5A" w:rsidRPr="00A57B41" w:rsidRDefault="00195F96" w:rsidP="00195F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Arial Unicode MS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t>CONTRATO</w:t>
      </w:r>
      <w:proofErr w:type="gramStart"/>
      <w:r w:rsidRPr="00A57B41">
        <w:rPr>
          <w:rFonts w:ascii="Arial" w:eastAsia="Arial Unicode MS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t xml:space="preserve">  </w:t>
      </w:r>
      <w:proofErr w:type="gramEnd"/>
      <w:r w:rsidRPr="00A57B41">
        <w:rPr>
          <w:rFonts w:ascii="Arial" w:eastAsia="Arial Unicode MS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t>DE LIENCIAMENTO DE USO E CONDIÇÕES DE COOPERAÇÃO.</w:t>
      </w:r>
    </w:p>
    <w:p w:rsidR="00195F96" w:rsidRPr="00A57B41" w:rsidRDefault="00195F96" w:rsidP="00195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A57B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 dá</w:t>
      </w:r>
      <w:proofErr w:type="gramEnd"/>
      <w:r w:rsidRPr="00A57B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entre:</w:t>
      </w:r>
    </w:p>
    <w:p w:rsidR="00A57B41" w:rsidRPr="00A57B41" w:rsidRDefault="00A57B41" w:rsidP="00A57B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a) </w:t>
      </w:r>
      <w:r w:rsidRPr="00A57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BUSINESS - União Social e Empresarial das Soluções e Serviços de Fomento (</w:t>
      </w:r>
      <w:proofErr w:type="gramStart"/>
      <w:r w:rsidRPr="00A57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BUSINESS10.COM.</w:t>
      </w:r>
      <w:proofErr w:type="gramEnd"/>
      <w:r w:rsidRPr="00A57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BR)</w:t>
      </w:r>
      <w:r w:rsidRPr="00A57B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pessoa jurídica inscrita no CNPJ nº </w:t>
      </w:r>
      <w:r w:rsidRPr="00A57B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CNPJ 04.575.907/0001-30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A57B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 sede e administração à Rua Júlio de Castilhos,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nº </w:t>
      </w:r>
      <w:r w:rsidRPr="00A57B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371, em Santa Cruz do Sul/RS, CEP: 96.810.020, e </w:t>
      </w:r>
    </w:p>
    <w:p w:rsidR="00A57B41" w:rsidRPr="00A57B41" w:rsidRDefault="00A57B41" w:rsidP="00A57B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</w:t>
      </w:r>
      <w:proofErr w:type="gramEnd"/>
      <w:r w:rsidRPr="00A57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CA- CENTRO ASSOCIADO </w:t>
      </w:r>
      <w:r w:rsidRPr="00A57B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código nº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</w:t>
      </w:r>
      <w:r w:rsidRPr="00A57B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de ora em diante, chamado de “CA”.                                             </w:t>
      </w:r>
    </w:p>
    <w:p w:rsidR="00352A5A" w:rsidRPr="00A57B41" w:rsidRDefault="00352A5A" w:rsidP="00A57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As partes acima identificadas e qualificadas, pelo presente instrumento e na melhor forma de direito, têm justo e contratado o que segue:</w:t>
      </w:r>
    </w:p>
    <w:p w:rsidR="00352A5A" w:rsidRPr="00A57B41" w:rsidRDefault="00EC1B25" w:rsidP="00A57B41">
      <w:pPr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Considerando que a 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LICENCIADORA possui grande experiência em processos,</w:t>
      </w:r>
      <w:r w:rsidR="00195F96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de consultoria online</w:t>
      </w:r>
      <w:r w:rsidR="00A57B41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195F96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e soluções digitais, 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know-how técnico operacional, com prestação de assessoria contínua, administrativa, gestão, sistemas, institucional,  planejamento e CRM online, adicionando assim tecnologia em todo o projeto/atividades, disponibiliz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a</w:t>
      </w:r>
      <w:proofErr w:type="gramStart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para o Centro Associado- CA </w:t>
      </w:r>
      <w:r w:rsidR="00A57B41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Licenciado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, nas condiç</w:t>
      </w:r>
      <w:r w:rsidR="00025A4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ões a seguir licenciamentos de u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so e operações conjugadas.</w:t>
      </w:r>
    </w:p>
    <w:p w:rsidR="00025A42" w:rsidRPr="00A57B41" w:rsidRDefault="00B021AF" w:rsidP="00A57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DO OBJETO DO CONTRATO</w:t>
      </w:r>
    </w:p>
    <w:p w:rsidR="00025A42" w:rsidRPr="00A57B41" w:rsidRDefault="00B021AF" w:rsidP="00A57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025A4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1ª.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 </w:t>
      </w:r>
      <w:r w:rsidR="00025A4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52A5A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DO</w:t>
      </w:r>
      <w:r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S</w:t>
      </w:r>
      <w:r w:rsidR="00352A5A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 xml:space="preserve"> LICENCIAMENTO</w:t>
      </w:r>
      <w:r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S</w:t>
      </w:r>
      <w:r w:rsidR="00352A5A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 xml:space="preserve"> DE USO:</w:t>
      </w:r>
      <w:r w:rsidR="00025A42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2B2E3E" w:rsidRPr="00A57B41" w:rsidRDefault="009220A2" w:rsidP="00A57B41">
      <w:pPr>
        <w:pStyle w:val="Pargrafoda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Do Sistema Gestor</w:t>
      </w:r>
      <w:r w:rsidR="00B021AF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de Relacionamento denominado Marketing-Pró, disponibilizado via web, neste ato,</w:t>
      </w:r>
      <w:proofErr w:type="gramStart"/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para  fazer captura de </w:t>
      </w:r>
      <w:proofErr w:type="spellStart"/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Leas</w:t>
      </w:r>
      <w:proofErr w:type="spellEnd"/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Prospecst</w:t>
      </w:r>
      <w:proofErr w:type="spellEnd"/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e Clientes, incluso sistema  CRM.</w:t>
      </w:r>
    </w:p>
    <w:p w:rsidR="00EC1B25" w:rsidRPr="00A57B41" w:rsidRDefault="00352A5A" w:rsidP="00A57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Parágrafo primeiro.</w:t>
      </w:r>
      <w:r w:rsidR="00025A4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O direito de propriedade</w:t>
      </w:r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das fontes,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25A4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do logotipo e sinais visuais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são</w:t>
      </w:r>
      <w:r w:rsidR="00EC1B25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exclusivo</w:t>
      </w:r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</w:t>
      </w:r>
      <w:proofErr w:type="gramEnd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da empresa LICENCIADORA, </w:t>
      </w:r>
      <w:r w:rsidR="009220A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sendo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proibida sua utilização em faturas, notas fiscais e impressos fisca</w:t>
      </w:r>
      <w:r w:rsidR="009220A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is de qualquer tipo ou natureza, inclusive aqui não dispostos.</w:t>
      </w:r>
    </w:p>
    <w:p w:rsidR="00811ACB" w:rsidRPr="00A57B41" w:rsidRDefault="00352A5A" w:rsidP="00A57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 xml:space="preserve">Parágrafo segundo.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A marca, logotipo e demais sinais distintivos poderão ser utilizados pela LICENCIADA </w:t>
      </w:r>
      <w:r w:rsidR="009220A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apenas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em caráter de licença temporária, podendo ser rescindido o presente contrato caso a LICENCIADORA se sinta prejudicada em relação ao mau uso do seu nome, fazendo com que os consumidores deixem de reconhecê-la como fonte fornecedora de qualidade e responsabilidade de referência, que vem mantendo em sua trajetória inerente aos seus produtos e serviços fornecidos </w:t>
      </w:r>
      <w:r w:rsidR="00811ACB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no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relacionamento coletivo junto </w:t>
      </w:r>
      <w:r w:rsidR="00025A4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ao mercado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.</w:t>
      </w:r>
    </w:p>
    <w:p w:rsidR="00B021AF" w:rsidRPr="00A57B41" w:rsidRDefault="00352A5A" w:rsidP="00A57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025A4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220A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ª</w:t>
      </w:r>
      <w:r w:rsidR="009220A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r w:rsidR="00811ACB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11ACB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A </w:t>
      </w:r>
      <w:r w:rsidR="00B021AF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Operação conjugada de atividades</w:t>
      </w:r>
      <w:r w:rsidR="00A57B41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de consultoria assistida, </w:t>
      </w:r>
      <w:r w:rsidR="00025A4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relacionadas ao p</w:t>
      </w:r>
      <w:r w:rsidR="00B021AF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rojeto</w:t>
      </w:r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proofErr w:type="gramStart"/>
      <w:r w:rsidR="002B2E3E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consultoria</w:t>
      </w:r>
      <w:r w:rsidR="00025A42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.</w:t>
      </w:r>
      <w:proofErr w:type="gramEnd"/>
      <w:r w:rsidR="00025A42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online</w:t>
      </w:r>
      <w:proofErr w:type="spellEnd"/>
      <w:r w:rsidR="00B021AF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e</w:t>
      </w:r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/outros serviços ou produtos digitais</w:t>
      </w:r>
      <w:r w:rsidR="00B021AF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25A4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m</w:t>
      </w:r>
      <w:r w:rsidR="00B021AF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ediante </w:t>
      </w:r>
      <w:r w:rsidR="00025A4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nas  s</w:t>
      </w:r>
      <w:r w:rsidR="00B021AF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eguintes condições: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 </w:t>
      </w:r>
    </w:p>
    <w:p w:rsidR="009220A2" w:rsidRPr="00A57B41" w:rsidRDefault="00B021AF" w:rsidP="00A57B41">
      <w:pPr>
        <w:pStyle w:val="PargrafodaList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Cabe ao</w:t>
      </w:r>
      <w:r w:rsidR="002B2E3E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CA-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licenciado</w:t>
      </w:r>
      <w:r w:rsidR="00025A4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parceiro de cooperação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,</w:t>
      </w:r>
      <w:proofErr w:type="gramStart"/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as </w:t>
      </w:r>
      <w:r w:rsidR="00025A4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seguintes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atividades:</w:t>
      </w:r>
    </w:p>
    <w:p w:rsidR="009220A2" w:rsidRPr="00A57B41" w:rsidRDefault="009220A2" w:rsidP="00A57B41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proofErr w:type="gramStart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a.</w:t>
      </w:r>
      <w:proofErr w:type="gramEnd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1) </w:t>
      </w:r>
      <w:r w:rsidR="00B021AF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Divulgação e</w:t>
      </w:r>
      <w:r w:rsidR="00025A4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B021AF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captação de </w:t>
      </w:r>
      <w:r w:rsidR="002B2E3E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usuários 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novos</w:t>
      </w:r>
      <w:r w:rsidR="002B2E3E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ao projeto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consultoria.online</w:t>
      </w:r>
      <w:proofErr w:type="spellEnd"/>
    </w:p>
    <w:p w:rsidR="009220A2" w:rsidRPr="00A57B41" w:rsidRDefault="009220A2" w:rsidP="00A57B41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proofErr w:type="gramStart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a.</w:t>
      </w:r>
      <w:proofErr w:type="gramEnd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2) </w:t>
      </w:r>
      <w:r w:rsidR="002B2E3E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Participar 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pelo menos uma vez por trimestre  videoconferência/4f</w:t>
      </w:r>
    </w:p>
    <w:p w:rsidR="009220A2" w:rsidRPr="00A57B41" w:rsidRDefault="009220A2" w:rsidP="00A57B41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proofErr w:type="gramStart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a.</w:t>
      </w:r>
      <w:proofErr w:type="gramEnd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3) 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Serviços </w:t>
      </w:r>
      <w:r w:rsidR="00025A4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a</w:t>
      </w:r>
      <w:r w:rsidR="00B021AF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uxiliar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es</w:t>
      </w:r>
      <w:r w:rsidR="00B021AF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nas ações de cobranças</w:t>
      </w:r>
    </w:p>
    <w:p w:rsidR="009220A2" w:rsidRPr="00A57B41" w:rsidRDefault="009220A2" w:rsidP="00A57B41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proofErr w:type="gramStart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a.</w:t>
      </w:r>
      <w:proofErr w:type="gramEnd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4) </w:t>
      </w:r>
      <w:r w:rsidR="00B021AF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Fornecer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ambiente e/ou estrutura</w:t>
      </w:r>
      <w:r w:rsidR="00B021AF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, quando fo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r necessário</w:t>
      </w:r>
      <w:r w:rsidR="00B021AF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:rsidR="00B021AF" w:rsidRPr="00A57B41" w:rsidRDefault="009220A2" w:rsidP="00A57B41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proofErr w:type="gramStart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a.</w:t>
      </w:r>
      <w:proofErr w:type="gramEnd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5)</w:t>
      </w:r>
      <w:r w:rsidR="00E00F96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021AF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Relacionamento com 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usuários locais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(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CRM</w:t>
      </w:r>
      <w:r w:rsidR="00B021AF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).</w:t>
      </w:r>
    </w:p>
    <w:p w:rsidR="00B021AF" w:rsidRPr="00A57B41" w:rsidRDefault="00B021AF" w:rsidP="00A57B41">
      <w:pPr>
        <w:pStyle w:val="PargrafodaLista"/>
        <w:shd w:val="clear" w:color="auto" w:fill="FFFFFF"/>
        <w:spacing w:before="100" w:beforeAutospacing="1" w:after="100" w:afterAutospacing="1" w:line="240" w:lineRule="auto"/>
        <w:ind w:left="0" w:hanging="11"/>
        <w:jc w:val="both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</w:pPr>
    </w:p>
    <w:p w:rsidR="009220A2" w:rsidRPr="00A57B41" w:rsidRDefault="00B021AF" w:rsidP="00A57B41">
      <w:pPr>
        <w:pStyle w:val="PargrafodaList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Cabe a Mantenedora, </w:t>
      </w:r>
      <w:r w:rsidR="00641063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a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qui denominada Licen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ciadora.</w:t>
      </w:r>
    </w:p>
    <w:p w:rsidR="002F0B2C" w:rsidRPr="00A57B41" w:rsidRDefault="009220A2" w:rsidP="00A57B41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</w:pPr>
      <w:proofErr w:type="gramStart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b.</w:t>
      </w:r>
      <w:proofErr w:type="gramEnd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1)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Todo o p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rocesso complementar de execução das atividade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s inerentes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ao objeto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c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ontratado pelo 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usuário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:rsidR="002F0B2C" w:rsidRPr="00A57B41" w:rsidRDefault="002F0B2C" w:rsidP="002F0B2C">
      <w:pPr>
        <w:pStyle w:val="PargrafodaLista"/>
        <w:shd w:val="clear" w:color="auto" w:fill="FFFFFF"/>
        <w:spacing w:before="100" w:beforeAutospacing="1" w:after="100" w:afterAutospacing="1" w:line="240" w:lineRule="auto"/>
        <w:ind w:left="1455"/>
        <w:jc w:val="both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</w:pPr>
    </w:p>
    <w:p w:rsidR="002F0B2C" w:rsidRPr="00A57B41" w:rsidRDefault="00487259" w:rsidP="002F0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</w:t>
      </w:r>
      <w:r w:rsidR="00352A5A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áusula</w:t>
      </w:r>
      <w:r w:rsidR="009220A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F0B2C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3ª</w:t>
      </w:r>
      <w:r w:rsidR="009220A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. 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DA </w:t>
      </w:r>
      <w:r w:rsidR="002D773D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REMUNERAÇÃO COMPARTILHADA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MÚTUA</w:t>
      </w:r>
      <w:r w:rsidR="002F0B2C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D773D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(</w:t>
      </w:r>
      <w:r w:rsidR="009220A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d</w:t>
      </w:r>
      <w:r w:rsidR="002F0B2C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istribuição Receitas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entre os parceiros</w:t>
      </w:r>
      <w:r w:rsidR="002D773D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execução)</w:t>
      </w:r>
      <w:r w:rsidR="002F0B2C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:</w:t>
      </w:r>
    </w:p>
    <w:p w:rsidR="00FC3890" w:rsidRPr="00A57B41" w:rsidRDefault="009220A2" w:rsidP="009025FF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proofErr w:type="gramStart"/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Caberá</w:t>
      </w:r>
      <w:proofErr w:type="gramEnd"/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ao CA-L</w:t>
      </w:r>
      <w:r w:rsidR="002B2E3E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icenciado</w:t>
      </w:r>
      <w:r w:rsidR="00811ACB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30% (t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rinta por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cento)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de participação sobre os pagamentos efetivamente realizado por usuários da sua carteira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, conforme descrição na cláusula anterior, 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item</w:t>
      </w:r>
      <w:r w:rsidR="002F0B2C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“a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,  assim como também sobre registros de Marcas e Patentes.</w:t>
      </w:r>
    </w:p>
    <w:p w:rsidR="00E00F96" w:rsidRPr="00A57B41" w:rsidRDefault="00E00F96" w:rsidP="00E00F96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F0B2C" w:rsidRPr="00A57B41" w:rsidRDefault="009220A2" w:rsidP="00FC389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</w:pPr>
      <w:proofErr w:type="gramStart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a.</w:t>
      </w:r>
      <w:proofErr w:type="gramEnd"/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2D773D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) 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Caberá uma Remuneração de R$ 5,00 por resposta em fóruns, das consultas respondidas até o limite de  4x o número dos seus usuários pagantes da sua carteira, integrantes de  Associados  nas categorias da </w:t>
      </w:r>
      <w:proofErr w:type="spellStart"/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consultoria.online</w:t>
      </w:r>
      <w:proofErr w:type="spellEnd"/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:rsidR="00811ACB" w:rsidRPr="00A57B41" w:rsidRDefault="00811ACB" w:rsidP="00FC389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</w:pPr>
    </w:p>
    <w:p w:rsidR="002D773D" w:rsidRPr="00A57B41" w:rsidRDefault="002D773D" w:rsidP="009220A2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Caber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á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9220A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à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m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antenedora, aqui denominada L</w:t>
      </w:r>
      <w:r w:rsidR="009220A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ICENCIADORA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, o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s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aldo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dos valores 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remanescentes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:rsidR="009C1F12" w:rsidRPr="00A57B41" w:rsidRDefault="00487259" w:rsidP="004872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Parágrafo </w:t>
      </w:r>
      <w:r w:rsidR="00C9104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ú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nico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A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contratação</w:t>
      </w:r>
      <w:r w:rsidR="00811ACB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,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perante os 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usuários 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do projeto em execução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conjugada, caberá exclusivamente a mantenedora</w:t>
      </w:r>
      <w:r w:rsidR="00E00F96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(Licenciadora)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, assim como a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respectiva cobrança dos 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valores oriundos da contratação,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e sob seus encargos </w:t>
      </w:r>
      <w:r w:rsidR="00FC3890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a responsabilidade pelo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repasse </w:t>
      </w:r>
      <w:r w:rsidR="009220A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m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ensal, </w:t>
      </w:r>
      <w:r w:rsidR="009220A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ficando acordado até 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o dia 10 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(dez) 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do mês seguinte, dos valores </w:t>
      </w:r>
      <w:r w:rsidR="00811ACB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inerentes a</w:t>
      </w:r>
      <w:proofErr w:type="gramStart"/>
      <w:r w:rsidR="00811ACB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parceria,  conforme descritos nos itens “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a”</w:t>
      </w:r>
      <w:r w:rsidR="009C1F1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e </w:t>
      </w:r>
      <w:r w:rsidR="009220A2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“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a-1”</w:t>
      </w:r>
      <w:r w:rsidR="00811ACB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9C1F12" w:rsidRPr="00A57B41" w:rsidRDefault="00487259" w:rsidP="009C1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áusula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4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ª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DAS RESPONSABILIDADES DO CA–L</w:t>
      </w:r>
      <w:r w:rsidR="002B2E3E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icenciado</w:t>
      </w:r>
      <w:r w:rsidR="009C1F1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 A LICENCIADA deverá manter sigilo de todas as informações e dados passados pela empresa LICENCIADORA durante a vigência do presente instrumento e mesmo após sua rescisão, já que o repasse de informações poderá ser prejudicial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aos negócios</w:t>
      </w:r>
      <w:r w:rsidR="00811ACB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se compromete a não passar informações confidenciais aos seus funcionários, se restringindo a dar orientações e informações imprescindíveis a um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bom desempenho de suas tarefas, </w:t>
      </w:r>
      <w:proofErr w:type="gramStart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sob implicação</w:t>
      </w:r>
      <w:proofErr w:type="gramEnd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de penalidades na forma desse contrato. </w:t>
      </w:r>
    </w:p>
    <w:p w:rsidR="009C1F12" w:rsidRPr="00A57B41" w:rsidRDefault="00487259" w:rsidP="009C1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Cláusula 5ª. 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É dever </w:t>
      </w:r>
      <w:proofErr w:type="gramStart"/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da LICENCIADA zelar</w:t>
      </w:r>
      <w:proofErr w:type="gramEnd"/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pelo bom nome e boa reputação da empresa LICENCIADORA, não praticando nenhum ato que prejudique de qualquer modo a grande aceitabilidade perante os consumidores ou que coloque em risco a reputação da LICENCIADORA e dos seus produtos e serviços.</w:t>
      </w:r>
    </w:p>
    <w:p w:rsidR="00352A5A" w:rsidRPr="00A57B41" w:rsidRDefault="00352A5A" w:rsidP="009C1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487259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6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ª. </w:t>
      </w:r>
      <w:r w:rsidR="00487259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DA RESPONSABILIDADE CIVIL POR FRAUDES E OUTROS ATOS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.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br/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A</w:t>
      </w:r>
      <w:r w:rsidR="009220A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r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esponsabilidade civil da unidade (empresa franqueada),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e/ou de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seus respectivos sócios e administradores,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seja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por qualquer ato doloso, de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má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fé e/ou </w:t>
      </w:r>
      <w:r w:rsidR="009220A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de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simples fraude(s) oriunda(s) a partir do seu núcleo (unidade</w:t>
      </w:r>
      <w:r w:rsidR="002B2E3E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- CA licenciado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l), será integralmente responsável pelo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ressarcimento imediato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à parte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prejudicada, </w:t>
      </w:r>
      <w:proofErr w:type="gramStart"/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sob pena</w:t>
      </w:r>
      <w:proofErr w:type="gramEnd"/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de 100% (c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em por cento) de multa penal, sobre o valor do prejuízo causado, a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lastRenderedPageBreak/>
        <w:t>favor da Franque</w:t>
      </w:r>
      <w:r w:rsidR="009220A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adora, se não for solucionado (r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essarcimento integral em 30 dias), sem prejuízo civil ou criminal cabível.</w:t>
      </w:r>
    </w:p>
    <w:p w:rsidR="00487259" w:rsidRPr="00A57B41" w:rsidRDefault="00352A5A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487259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7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ª. </w:t>
      </w:r>
      <w:r w:rsidR="00487259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DAS OBRIGAÇÕES DA LICENCIADORA: </w:t>
      </w:r>
    </w:p>
    <w:p w:rsidR="009220A2" w:rsidRPr="00A57B41" w:rsidRDefault="00352A5A" w:rsidP="009220A2">
      <w:pPr>
        <w:pStyle w:val="PargrafodaList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Será considerada falta grave, e por esse motivo poderá a LICENCIADA rescindir o contrato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.</w:t>
      </w:r>
    </w:p>
    <w:p w:rsidR="009C1F12" w:rsidRPr="00A57B41" w:rsidRDefault="00352A5A" w:rsidP="009220A2">
      <w:pPr>
        <w:pStyle w:val="PargrafodaList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O não fornecimento dos produtos necessários para o bom desempenho </w:t>
      </w:r>
      <w:r w:rsidR="009C1F1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das atividades.</w:t>
      </w:r>
    </w:p>
    <w:p w:rsidR="00811ACB" w:rsidRPr="00A57B41" w:rsidRDefault="00C91042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Parágrafo ú</w:t>
      </w:r>
      <w:r w:rsidR="00CE6677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nico: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Caso a LICENCIADORA julgue necessário, poderá modificar o modo de fornecimento; não podendo ser </w:t>
      </w:r>
      <w:r w:rsidR="009220A2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considerado falto da empresa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e não causando, assim, a rescisão do presente desde que tais modificações não prejudiquem a empresa LICENCIADA.</w:t>
      </w:r>
    </w:p>
    <w:p w:rsidR="00352A5A" w:rsidRPr="00A57B41" w:rsidRDefault="00CE6677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487259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8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ª</w:t>
      </w:r>
      <w:r w:rsidR="009220A2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.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87259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DO VALOR A SER PAGO PELO LICENCIAMENTO DE USO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:</w:t>
      </w:r>
      <w:r w:rsidR="00487259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O valor estabe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lecido, para uso dos sistemas g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estor educacional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mais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sistema para</w:t>
      </w:r>
      <w:proofErr w:type="gramStart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captação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/CRM é de R$ </w:t>
      </w:r>
      <w:r w:rsidR="00E82CC0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15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9,</w:t>
      </w:r>
      <w:r w:rsidR="00E82CC0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9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0 (</w:t>
      </w:r>
      <w:r w:rsidR="00E82CC0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Cento e </w:t>
      </w:r>
      <w:r w:rsidR="00A57B41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cinquenta</w:t>
      </w:r>
      <w:r w:rsidR="00E82CC0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e nove reais</w:t>
      </w:r>
      <w:r w:rsidR="00E82CC0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e noventa centavos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) mensais, sendo cada um com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vencimento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até o dia 05 de cada m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ês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, a começar no mês </w:t>
      </w:r>
      <w:r w:rsidR="00E82CC0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seguinte ao da competência deste contrato.</w:t>
      </w:r>
    </w:p>
    <w:p w:rsidR="00E82CC0" w:rsidRPr="00A57B41" w:rsidRDefault="00A57B41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Parágrafo único: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82CC0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O Licenciamento de uso em epígrafe, terá 100% de Desconto nos primeiros 12 meses, e após continuará por prazo indeterminado,</w:t>
      </w:r>
      <w:proofErr w:type="gramStart"/>
      <w:r w:rsidR="00E82CC0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="00E82CC0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se mantiver ao menos 10 usuários pagantes em sua  carteira, ou será reduzido o desconto pela diferença da  proporção de  pagantes/meta.</w:t>
      </w:r>
    </w:p>
    <w:p w:rsidR="00CE6677" w:rsidRPr="00A57B41" w:rsidRDefault="00CE6677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487259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9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ª</w:t>
      </w:r>
      <w:r w:rsidR="009220A2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.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52A5A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DA INDEPENDÊNCIA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ENTRE AS</w:t>
      </w:r>
      <w:r w:rsidR="00352A5A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PARTES</w:t>
      </w:r>
      <w:r w:rsidR="00487259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. 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Não existe qualquer coligação ou consórcio entre as partes constantes neste contrato, sendo a empresa LICENCIADA e a LICENCIADORA </w:t>
      </w:r>
      <w:r w:rsidR="00811ACB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ão pessoas jurídicas distintas e independentes</w:t>
      </w:r>
      <w:r w:rsidR="00811ACB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, p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ortanto a empresa LICENCIADA responderá com seu nome e capital pelas obrigações contraídas durante a validade do presente contrato.</w:t>
      </w:r>
    </w:p>
    <w:p w:rsidR="00CE6677" w:rsidRPr="00A57B41" w:rsidRDefault="00FC3890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Parágrafo primeiro: </w:t>
      </w:r>
      <w:r w:rsidR="00352A5A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T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anto o registro fiscal, contábil, trabalhista e ou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civil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serão independentes, respondendo cada empresa individualmente, pelas suas obrigações contraídas, sob qualquer título.</w:t>
      </w:r>
    </w:p>
    <w:p w:rsidR="00352A5A" w:rsidRPr="00A57B41" w:rsidRDefault="00487259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Parágrafo</w:t>
      </w:r>
      <w:r w:rsidR="00FC3890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segundo: </w:t>
      </w:r>
      <w:r w:rsidR="00352A5A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O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 presente contrato não firma em hipótese nenhum</w:t>
      </w:r>
      <w:r w:rsidR="00811ACB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vínculo trabalhista ou associativo entre a empresa LICENCIADORA e a LICENCIADA bem como entre qualquer delas e os funcionários ou prepostos da outra.</w:t>
      </w:r>
    </w:p>
    <w:p w:rsidR="00FC3890" w:rsidRPr="00A57B41" w:rsidRDefault="00FC3890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487259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10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ª.</w:t>
      </w:r>
      <w:r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 </w:t>
      </w:r>
      <w:r w:rsidR="00352A5A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DO PRAZO DE VALIDADE DO CONTRATO</w:t>
      </w:r>
      <w:r w:rsidR="00487259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="00352A5A" w:rsidRPr="00A57B41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t-BR"/>
        </w:rPr>
        <w:t>O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presente instrumento terá validade de 24 (vinte e quatro) meses a contar da data de assinatura, sendo renovado automaticamente, se não houver manifestação por esc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rito, contrária entre as partes, tornando-se após esse período por </w:t>
      </w:r>
      <w:r w:rsidR="00EC1B25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contrato por </w:t>
      </w:r>
      <w:r w:rsidR="00487259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tempo indeterminado. </w:t>
      </w:r>
    </w:p>
    <w:p w:rsidR="00FC3890" w:rsidRPr="00A57B41" w:rsidRDefault="00352A5A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DA RESCISÃO</w:t>
      </w:r>
    </w:p>
    <w:p w:rsidR="00FC3890" w:rsidRPr="00A57B41" w:rsidRDefault="00352A5A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EC1B25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11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ª.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 O presente instrumento poderá ser rescindido a qualquer momento por quaisquer das partes sem perdas e danos desde que devidamente comunicada por escrito, com 90 dias de antecedência. Não há necessidade de nenhuma espécie de formalidade judicial ou extrajudicial.</w:t>
      </w:r>
    </w:p>
    <w:p w:rsidR="00FC3890" w:rsidRPr="00A57B41" w:rsidRDefault="00352A5A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Cláusul</w:t>
      </w:r>
      <w:r w:rsidR="00FC3890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a</w:t>
      </w:r>
      <w:r w:rsidR="00C9104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C1B25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12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ª.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 Será considerado motivo para a rescisão imediata do presente contrato a falência, insolvência, pedido de concordata intervenção, liquidação ou dissolução de qualquer uma das partes ou configuração de situação pré-falimentar ou de </w:t>
      </w:r>
      <w:proofErr w:type="spellStart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pré</w:t>
      </w:r>
      <w:proofErr w:type="spellEnd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-insolvência, inclusive com título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s 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vencidos e protestados ou ações de execução que comprometam a solidez financeira.</w:t>
      </w:r>
    </w:p>
    <w:p w:rsidR="00EC1B25" w:rsidRPr="00A57B41" w:rsidRDefault="00352A5A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EC1B25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FC3890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EC1B25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ª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. Se a rescisão se der por infração contratual, a parte faltosa deverá indenizar a outra pelos prejuízos e lucros cessante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s.</w:t>
      </w:r>
    </w:p>
    <w:p w:rsidR="00352A5A" w:rsidRPr="00A57B41" w:rsidRDefault="00352A5A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Cláusula </w:t>
      </w:r>
      <w:r w:rsidR="00EC1B25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ª.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 A LICENCIADA deverá deixar de utilizar todos os </w:t>
      </w:r>
      <w:r w:rsidR="00EC1B25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itens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constantes como objeto do presente contrato assim que se operar a rescisão do instrumento. Caso não proceda dessa maneira, pagará multa diária de R$ 100,00 (cem reais) pelo tempo que durar a utilização.</w:t>
      </w:r>
    </w:p>
    <w:p w:rsidR="0064217B" w:rsidRPr="00A57B41" w:rsidRDefault="00FC3890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EC1B25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15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ª</w:t>
      </w:r>
      <w:r w:rsidR="00C9104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r w:rsidR="0064217B" w:rsidRPr="00A57B41">
        <w:rPr>
          <w:rFonts w:ascii="Arial" w:hAnsi="Arial" w:cs="Arial"/>
          <w:color w:val="000000" w:themeColor="text1"/>
          <w:sz w:val="24"/>
          <w:szCs w:val="24"/>
        </w:rPr>
        <w:t xml:space="preserve"> Autorização do direito de imagem da titular do CA- LICENCIADO ou de quem esta designar para participar de vídeo conferências conjugadas, a favor da mantenedora.</w:t>
      </w:r>
    </w:p>
    <w:p w:rsidR="00E510B2" w:rsidRPr="00A57B41" w:rsidRDefault="00A57B41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Parágrafo único: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4217B" w:rsidRPr="00A57B41">
        <w:rPr>
          <w:rFonts w:ascii="Arial" w:hAnsi="Arial" w:cs="Arial"/>
          <w:color w:val="000000" w:themeColor="text1"/>
          <w:sz w:val="24"/>
          <w:szCs w:val="24"/>
        </w:rPr>
        <w:t>Pela presente au</w:t>
      </w:r>
      <w:r>
        <w:rPr>
          <w:rFonts w:ascii="Arial" w:hAnsi="Arial" w:cs="Arial"/>
          <w:color w:val="000000" w:themeColor="text1"/>
          <w:sz w:val="24"/>
          <w:szCs w:val="24"/>
        </w:rPr>
        <w:t>torização de uso do direito de i</w:t>
      </w:r>
      <w:r w:rsidR="0064217B" w:rsidRPr="00A57B41">
        <w:rPr>
          <w:rFonts w:ascii="Arial" w:hAnsi="Arial" w:cs="Arial"/>
          <w:color w:val="000000" w:themeColor="text1"/>
          <w:sz w:val="24"/>
          <w:szCs w:val="24"/>
        </w:rPr>
        <w:t>magem é concedida a título gratuito, abrangendo o uso da imagem acima mencionada em todo território nacional e no exterior, em todas as suas modalidades e, em destaque, das seguintes formas: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I) home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pages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; (II) cartazes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e/ou  (III) divulgação em geral, dentre outras mídias, nada tendo a reivindicar nesse sentido.</w:t>
      </w:r>
      <w:r w:rsidR="0064217B" w:rsidRPr="00A57B41">
        <w:rPr>
          <w:rFonts w:ascii="Arial" w:hAnsi="Arial" w:cs="Arial"/>
          <w:color w:val="000000" w:themeColor="text1"/>
          <w:sz w:val="24"/>
          <w:szCs w:val="24"/>
        </w:rPr>
        <w:t xml:space="preserve"> Por esta ser a expressão da minha vontade declaro que autorizo o uso acima descrito sem que nada haja a ser reclamad</w:t>
      </w:r>
      <w:r>
        <w:rPr>
          <w:rFonts w:ascii="Arial" w:hAnsi="Arial" w:cs="Arial"/>
          <w:color w:val="000000" w:themeColor="text1"/>
          <w:sz w:val="24"/>
          <w:szCs w:val="24"/>
        </w:rPr>
        <w:t>o a título de direitos conexos.</w:t>
      </w:r>
    </w:p>
    <w:p w:rsidR="00352A5A" w:rsidRPr="00A57B41" w:rsidRDefault="0064217B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 16ª</w:t>
      </w:r>
      <w:r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352A5A" w:rsidRPr="00A57B41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t-BR"/>
        </w:rPr>
        <w:t>DAS DISPOSIÇÕES GERAIS.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 O presente contrato é regido Código Comercial e Legislação Complementar no que couber.</w:t>
      </w:r>
    </w:p>
    <w:p w:rsidR="00FC3890" w:rsidRPr="00A57B41" w:rsidRDefault="00352A5A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DO FORO</w:t>
      </w:r>
    </w:p>
    <w:p w:rsidR="00811ACB" w:rsidRPr="00A57B41" w:rsidRDefault="00FC3890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Cláusula</w:t>
      </w:r>
      <w:r w:rsidR="00EC1B25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64217B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ª</w:t>
      </w:r>
      <w:r w:rsidR="00C91042"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r w:rsidRPr="00A57B4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Para dirimir quaisquer controvérsias oriundas do CONTRATO, as partes elegem o foro da comarca de Santa Cruz do Sul.</w:t>
      </w:r>
    </w:p>
    <w:p w:rsidR="00352A5A" w:rsidRPr="00A57B41" w:rsidRDefault="00352A5A" w:rsidP="00352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Por estarem assim justos e contratados, firmam o presente instrumento, em duas vias de igual teor, juntamente com </w:t>
      </w:r>
      <w:proofErr w:type="gramStart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2</w:t>
      </w:r>
      <w:proofErr w:type="gramEnd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(duas) testemunhas. </w:t>
      </w:r>
    </w:p>
    <w:p w:rsidR="006E3477" w:rsidRPr="00A57B41" w:rsidRDefault="00A57B41" w:rsidP="002B2E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Santa Cruz do Sul, RS, 18</w:t>
      </w:r>
      <w:r w:rsidR="00EC1B25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de junho de 2020.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 </w:t>
      </w:r>
    </w:p>
    <w:p w:rsidR="00E82CC0" w:rsidRPr="00A57B41" w:rsidRDefault="00E82CC0" w:rsidP="002B2E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</w:p>
    <w:p w:rsidR="00C6169A" w:rsidRPr="00A57B41" w:rsidRDefault="00EC1B25" w:rsidP="006E3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______________________________</w:t>
      </w:r>
      <w:proofErr w:type="gramStart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______________________________</w:t>
      </w:r>
      <w:r w:rsidR="00352A5A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br/>
        <w:t>LICENCIADORA</w:t>
      </w:r>
      <w:r w:rsidR="006E3477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                              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               </w:t>
      </w:r>
      <w:r w:rsidR="006E3477"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LICENCIAD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A</w:t>
      </w:r>
    </w:p>
    <w:p w:rsidR="00C91042" w:rsidRPr="00A57B41" w:rsidRDefault="00C91042" w:rsidP="006E3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</w:p>
    <w:p w:rsidR="00EC1B25" w:rsidRPr="00A57B41" w:rsidRDefault="00EC1B25" w:rsidP="006E3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Testemunhas</w:t>
      </w:r>
    </w:p>
    <w:p w:rsidR="00EC1B25" w:rsidRPr="00A57B41" w:rsidRDefault="00EC1B25" w:rsidP="00EC1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______________________________</w:t>
      </w:r>
      <w:proofErr w:type="gramStart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______________________________</w:t>
      </w: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br/>
        <w:t xml:space="preserve">1. Nome:                                                             </w:t>
      </w:r>
      <w:proofErr w:type="gramStart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2</w:t>
      </w:r>
      <w:proofErr w:type="gramEnd"/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>. Nome:</w:t>
      </w:r>
    </w:p>
    <w:p w:rsidR="00EC1B25" w:rsidRPr="00A57B41" w:rsidRDefault="00EC1B25" w:rsidP="00EC1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  <w:r w:rsidRPr="00A57B41"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  <w:t xml:space="preserve">     CPF:                                                                   CPF:                             </w:t>
      </w:r>
    </w:p>
    <w:sectPr w:rsidR="00EC1B25" w:rsidRPr="00A57B41" w:rsidSect="00EC1B25">
      <w:footerReference w:type="default" r:id="rId9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C7" w:rsidRDefault="005933C7" w:rsidP="00EC1B25">
      <w:pPr>
        <w:spacing w:after="0" w:line="240" w:lineRule="auto"/>
      </w:pPr>
      <w:r>
        <w:separator/>
      </w:r>
    </w:p>
  </w:endnote>
  <w:endnote w:type="continuationSeparator" w:id="0">
    <w:p w:rsidR="005933C7" w:rsidRDefault="005933C7" w:rsidP="00EC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70689"/>
      <w:docPartObj>
        <w:docPartGallery w:val="Page Numbers (Bottom of Page)"/>
        <w:docPartUnique/>
      </w:docPartObj>
    </w:sdtPr>
    <w:sdtEndPr/>
    <w:sdtContent>
      <w:p w:rsidR="00EC1B25" w:rsidRDefault="00EC1B2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B82">
          <w:rPr>
            <w:noProof/>
          </w:rPr>
          <w:t>2</w:t>
        </w:r>
        <w:r>
          <w:fldChar w:fldCharType="end"/>
        </w:r>
      </w:p>
    </w:sdtContent>
  </w:sdt>
  <w:p w:rsidR="00EC1B25" w:rsidRDefault="00EC1B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C7" w:rsidRDefault="005933C7" w:rsidP="00EC1B25">
      <w:pPr>
        <w:spacing w:after="0" w:line="240" w:lineRule="auto"/>
      </w:pPr>
      <w:r>
        <w:separator/>
      </w:r>
    </w:p>
  </w:footnote>
  <w:footnote w:type="continuationSeparator" w:id="0">
    <w:p w:rsidR="005933C7" w:rsidRDefault="005933C7" w:rsidP="00EC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C2E"/>
    <w:multiLevelType w:val="hybridMultilevel"/>
    <w:tmpl w:val="3942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576A"/>
    <w:multiLevelType w:val="hybridMultilevel"/>
    <w:tmpl w:val="40348A2E"/>
    <w:lvl w:ilvl="0" w:tplc="52BC4D34">
      <w:start w:val="1"/>
      <w:numFmt w:val="lowerLetter"/>
      <w:lvlText w:val="%1)"/>
      <w:lvlJc w:val="left"/>
      <w:pPr>
        <w:ind w:left="19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2FE5CC2"/>
    <w:multiLevelType w:val="hybridMultilevel"/>
    <w:tmpl w:val="4798EA62"/>
    <w:lvl w:ilvl="0" w:tplc="221615B6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96812"/>
    <w:multiLevelType w:val="hybridMultilevel"/>
    <w:tmpl w:val="D2DE3C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B099A"/>
    <w:multiLevelType w:val="hybridMultilevel"/>
    <w:tmpl w:val="1FFA242E"/>
    <w:lvl w:ilvl="0" w:tplc="6734C7B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451734"/>
    <w:multiLevelType w:val="hybridMultilevel"/>
    <w:tmpl w:val="B4FA8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A6426"/>
    <w:multiLevelType w:val="hybridMultilevel"/>
    <w:tmpl w:val="2E888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341C4"/>
    <w:multiLevelType w:val="hybridMultilevel"/>
    <w:tmpl w:val="713EC138"/>
    <w:lvl w:ilvl="0" w:tplc="9502EF3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3F31"/>
    <w:multiLevelType w:val="hybridMultilevel"/>
    <w:tmpl w:val="12BE6D26"/>
    <w:lvl w:ilvl="0" w:tplc="6734C7B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461CD1"/>
    <w:multiLevelType w:val="multilevel"/>
    <w:tmpl w:val="D2B647E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240" w:hanging="3240"/>
      </w:pPr>
      <w:rPr>
        <w:rFonts w:hint="default"/>
      </w:rPr>
    </w:lvl>
  </w:abstractNum>
  <w:abstractNum w:abstractNumId="10">
    <w:nsid w:val="3E161BDD"/>
    <w:multiLevelType w:val="hybridMultilevel"/>
    <w:tmpl w:val="26E6C236"/>
    <w:lvl w:ilvl="0" w:tplc="24DE9C74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75581"/>
    <w:multiLevelType w:val="hybridMultilevel"/>
    <w:tmpl w:val="6CB834D2"/>
    <w:lvl w:ilvl="0" w:tplc="CFEE6FF0">
      <w:start w:val="1"/>
      <w:numFmt w:val="lowerLetter"/>
      <w:lvlText w:val="%1)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1E3C"/>
    <w:multiLevelType w:val="hybridMultilevel"/>
    <w:tmpl w:val="C4384E6E"/>
    <w:lvl w:ilvl="0" w:tplc="7474E0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D16518"/>
    <w:multiLevelType w:val="hybridMultilevel"/>
    <w:tmpl w:val="2562A0CA"/>
    <w:lvl w:ilvl="0" w:tplc="5C7EBF7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2221B"/>
    <w:multiLevelType w:val="hybridMultilevel"/>
    <w:tmpl w:val="A44C7642"/>
    <w:lvl w:ilvl="0" w:tplc="6262B86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BE109D0"/>
    <w:multiLevelType w:val="hybridMultilevel"/>
    <w:tmpl w:val="F02205DE"/>
    <w:lvl w:ilvl="0" w:tplc="B5E6B2D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5"/>
  </w:num>
  <w:num w:numId="11">
    <w:abstractNumId w:val="5"/>
  </w:num>
  <w:num w:numId="12">
    <w:abstractNumId w:val="8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A"/>
    <w:rsid w:val="00011172"/>
    <w:rsid w:val="00025A42"/>
    <w:rsid w:val="00076330"/>
    <w:rsid w:val="00097FC5"/>
    <w:rsid w:val="000C6792"/>
    <w:rsid w:val="00195F96"/>
    <w:rsid w:val="002562AC"/>
    <w:rsid w:val="002B2E3E"/>
    <w:rsid w:val="002C0B82"/>
    <w:rsid w:val="002D773D"/>
    <w:rsid w:val="002F0B2C"/>
    <w:rsid w:val="0034188D"/>
    <w:rsid w:val="00352A5A"/>
    <w:rsid w:val="00487259"/>
    <w:rsid w:val="005933C7"/>
    <w:rsid w:val="00635ADC"/>
    <w:rsid w:val="00641063"/>
    <w:rsid w:val="0064217B"/>
    <w:rsid w:val="006C4A71"/>
    <w:rsid w:val="006E3477"/>
    <w:rsid w:val="00804673"/>
    <w:rsid w:val="00811ACB"/>
    <w:rsid w:val="009220A2"/>
    <w:rsid w:val="009C1F12"/>
    <w:rsid w:val="00A57B41"/>
    <w:rsid w:val="00B021AF"/>
    <w:rsid w:val="00C6169A"/>
    <w:rsid w:val="00C91042"/>
    <w:rsid w:val="00CE6677"/>
    <w:rsid w:val="00DC4034"/>
    <w:rsid w:val="00E00F96"/>
    <w:rsid w:val="00E510B2"/>
    <w:rsid w:val="00E82CC0"/>
    <w:rsid w:val="00E84B54"/>
    <w:rsid w:val="00EC1B25"/>
    <w:rsid w:val="00F11401"/>
    <w:rsid w:val="00F278C6"/>
    <w:rsid w:val="00F546DD"/>
    <w:rsid w:val="00F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4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2A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B25"/>
  </w:style>
  <w:style w:type="paragraph" w:styleId="Rodap">
    <w:name w:val="footer"/>
    <w:basedOn w:val="Normal"/>
    <w:link w:val="RodapChar"/>
    <w:uiPriority w:val="99"/>
    <w:unhideWhenUsed/>
    <w:rsid w:val="00EC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B25"/>
  </w:style>
  <w:style w:type="character" w:customStyle="1" w:styleId="Ttulo2Char">
    <w:name w:val="Título 2 Char"/>
    <w:basedOn w:val="Fontepargpadro"/>
    <w:link w:val="Ttulo2"/>
    <w:uiPriority w:val="9"/>
    <w:rsid w:val="00DC4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4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2A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B25"/>
  </w:style>
  <w:style w:type="paragraph" w:styleId="Rodap">
    <w:name w:val="footer"/>
    <w:basedOn w:val="Normal"/>
    <w:link w:val="RodapChar"/>
    <w:uiPriority w:val="99"/>
    <w:unhideWhenUsed/>
    <w:rsid w:val="00EC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B25"/>
  </w:style>
  <w:style w:type="character" w:customStyle="1" w:styleId="Ttulo2Char">
    <w:name w:val="Título 2 Char"/>
    <w:basedOn w:val="Fontepargpadro"/>
    <w:link w:val="Ttulo2"/>
    <w:uiPriority w:val="9"/>
    <w:rsid w:val="00DC4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13A0-772B-49DB-9DA8-3C176795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ODECIO DREISSIG</dc:creator>
  <cp:lastModifiedBy>Emanuele Etges</cp:lastModifiedBy>
  <cp:revision>5</cp:revision>
  <dcterms:created xsi:type="dcterms:W3CDTF">2020-06-18T20:15:00Z</dcterms:created>
  <dcterms:modified xsi:type="dcterms:W3CDTF">2020-06-18T20:17:00Z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-602737344</vt:i4>
  </property>
</Properties>
</file>